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A332" w14:textId="77777777" w:rsidR="00546B58" w:rsidRDefault="007B5C57" w:rsidP="00992FB2">
      <w:pPr>
        <w:pStyle w:val="Heading"/>
        <w:rPr>
          <w:i/>
          <w:noProof/>
        </w:rPr>
      </w:pPr>
      <w:r>
        <w:rPr>
          <w:i/>
          <w:noProof/>
        </w:rPr>
        <w:pict w14:anchorId="57D9C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8pt;height:186.6pt;visibility:visible;mso-wrap-style:square">
            <v:imagedata r:id="rId7" o:title=""/>
          </v:shape>
        </w:pict>
      </w:r>
    </w:p>
    <w:p w14:paraId="3BF0BE7E" w14:textId="77777777" w:rsidR="00546B58" w:rsidRDefault="00546B58" w:rsidP="00992FB2">
      <w:pPr>
        <w:pStyle w:val="Heading"/>
        <w:rPr>
          <w:i/>
          <w:noProof/>
        </w:rPr>
      </w:pPr>
    </w:p>
    <w:p w14:paraId="4B6ED05C" w14:textId="6FEB9645" w:rsidR="00832CD3" w:rsidRPr="00546B58" w:rsidRDefault="00FC433F" w:rsidP="00992FB2">
      <w:pPr>
        <w:pStyle w:val="Heading"/>
        <w:rPr>
          <w:color w:val="702282"/>
        </w:rPr>
      </w:pPr>
      <w:r w:rsidRPr="00546B58">
        <w:rPr>
          <w:color w:val="702282"/>
        </w:rPr>
        <w:t>Boîte à outils pour développer les Compétences sociales et émotionnelles</w:t>
      </w:r>
    </w:p>
    <w:p w14:paraId="753C32CF" w14:textId="77777777" w:rsidR="00832CD3" w:rsidRDefault="00832CD3" w:rsidP="00992FB2">
      <w:pPr>
        <w:pStyle w:val="Corps"/>
      </w:pPr>
    </w:p>
    <w:p w14:paraId="217623CA" w14:textId="77777777" w:rsidR="00832CD3" w:rsidRDefault="00992FB2" w:rsidP="00992FB2">
      <w:pPr>
        <w:pStyle w:val="Corps"/>
      </w:pPr>
      <w:r>
        <w:t>Nous espérons que cette animation vous a inspiré. Et maintenant, c’est à vous de poursuivre ! Voici une petite fiche pour vous donner toutes les clés pour vous lancer.</w:t>
      </w:r>
    </w:p>
    <w:p w14:paraId="4C47C823" w14:textId="77777777" w:rsidR="00832CD3" w:rsidRDefault="00832CD3" w:rsidP="00992FB2">
      <w:pPr>
        <w:pStyle w:val="Heading"/>
      </w:pPr>
    </w:p>
    <w:p w14:paraId="78D5B2B0" w14:textId="77777777" w:rsidR="00832CD3" w:rsidRPr="00546B58" w:rsidRDefault="00992FB2" w:rsidP="00992FB2">
      <w:pPr>
        <w:pStyle w:val="Heading"/>
        <w:rPr>
          <w:rFonts w:eastAsia="Arial Unicode MS"/>
          <w:color w:val="702282"/>
        </w:rPr>
      </w:pPr>
      <w:r w:rsidRPr="00546B58">
        <w:rPr>
          <w:rFonts w:eastAsia="Arial Unicode MS"/>
          <w:color w:val="702282"/>
        </w:rPr>
        <w:t>Présentation de l’animation</w:t>
      </w:r>
    </w:p>
    <w:p w14:paraId="3935112F" w14:textId="77777777" w:rsidR="00832CD3" w:rsidRDefault="00832CD3" w:rsidP="00992FB2">
      <w:pPr>
        <w:pStyle w:val="Corps"/>
      </w:pPr>
    </w:p>
    <w:p w14:paraId="2BAFD8BC" w14:textId="6F6884A3" w:rsidR="00832CD3" w:rsidRDefault="00FC433F" w:rsidP="00992FB2">
      <w:pPr>
        <w:pStyle w:val="Corps"/>
      </w:pPr>
      <w:r>
        <w:t>Un atelier ludique et interactif pour découvrir et expérimenter des outils pour développer la coopération, l’écoute, la connaissance de soi, la confiance en soi</w:t>
      </w:r>
      <w:r w:rsidR="00A102E6">
        <w:t xml:space="preserve">, </w:t>
      </w:r>
      <w:r>
        <w:t xml:space="preserve">identifier ses forces </w:t>
      </w:r>
      <w:r w:rsidR="0026586A">
        <w:t>personnelles et</w:t>
      </w:r>
      <w:r>
        <w:t xml:space="preserve"> les développer au quotidien. </w:t>
      </w:r>
    </w:p>
    <w:p w14:paraId="141A6B42" w14:textId="77777777" w:rsidR="00832CD3" w:rsidRDefault="00832CD3" w:rsidP="00992FB2">
      <w:pPr>
        <w:pStyle w:val="Corps"/>
      </w:pPr>
    </w:p>
    <w:p w14:paraId="549176FA" w14:textId="77777777" w:rsidR="00832CD3" w:rsidRPr="00546B58" w:rsidRDefault="00992FB2" w:rsidP="00992FB2">
      <w:pPr>
        <w:pStyle w:val="Heading"/>
        <w:rPr>
          <w:rFonts w:eastAsia="Arial Unicode MS"/>
          <w:color w:val="702282"/>
        </w:rPr>
      </w:pPr>
      <w:r w:rsidRPr="00546B58">
        <w:rPr>
          <w:rFonts w:eastAsia="Arial Unicode MS"/>
          <w:color w:val="702282"/>
        </w:rPr>
        <w:t>Matériel et outils utilisés</w:t>
      </w:r>
    </w:p>
    <w:p w14:paraId="6B8E30E8" w14:textId="77777777" w:rsidR="00832CD3" w:rsidRDefault="00832CD3" w:rsidP="00992FB2">
      <w:pPr>
        <w:pStyle w:val="Corps"/>
      </w:pPr>
    </w:p>
    <w:p w14:paraId="48F71730" w14:textId="77777777" w:rsidR="00832CD3" w:rsidRDefault="004F0CA0" w:rsidP="00992FB2">
      <w:pPr>
        <w:pStyle w:val="Corps"/>
      </w:pPr>
      <w:r>
        <w:t>Questionnaire de Proust, jeux de cartes « Autour des forces », mur</w:t>
      </w:r>
      <w:r w:rsidR="00A102E6">
        <w:t>s</w:t>
      </w:r>
      <w:r>
        <w:t xml:space="preserve"> des réussites et de la gratitude.</w:t>
      </w:r>
    </w:p>
    <w:p w14:paraId="4A415D49" w14:textId="77777777" w:rsidR="00832CD3" w:rsidRDefault="00832CD3" w:rsidP="00992FB2">
      <w:pPr>
        <w:pStyle w:val="Corps"/>
      </w:pPr>
    </w:p>
    <w:p w14:paraId="48A492FC" w14:textId="17B55DC0" w:rsidR="00832CD3" w:rsidRPr="00546B58" w:rsidRDefault="00992FB2" w:rsidP="00992FB2">
      <w:pPr>
        <w:pStyle w:val="Heading"/>
        <w:rPr>
          <w:rFonts w:eastAsia="Arial Unicode MS"/>
          <w:color w:val="702282"/>
        </w:rPr>
      </w:pPr>
      <w:r w:rsidRPr="00546B58">
        <w:rPr>
          <w:rFonts w:eastAsia="Arial Unicode MS"/>
          <w:color w:val="702282"/>
        </w:rPr>
        <w:t>Public cible de cette animation</w:t>
      </w:r>
    </w:p>
    <w:p w14:paraId="23DA3E08" w14:textId="77777777" w:rsidR="00546B58" w:rsidRPr="00546B58" w:rsidRDefault="00546B58" w:rsidP="00546B58">
      <w:pPr>
        <w:pStyle w:val="Corps"/>
      </w:pPr>
    </w:p>
    <w:p w14:paraId="761B1AA7" w14:textId="068A83FD" w:rsidR="00832CD3" w:rsidRDefault="00A102E6" w:rsidP="00992FB2">
      <w:pPr>
        <w:pStyle w:val="Corps"/>
      </w:pPr>
      <w:r>
        <w:t>Enseignants des 1</w:t>
      </w:r>
      <w:r w:rsidRPr="00FC433F">
        <w:rPr>
          <w:vertAlign w:val="superscript"/>
        </w:rPr>
        <w:t>er</w:t>
      </w:r>
      <w:r>
        <w:t xml:space="preserve"> et 2</w:t>
      </w:r>
      <w:r w:rsidRPr="00FC433F">
        <w:rPr>
          <w:vertAlign w:val="superscript"/>
        </w:rPr>
        <w:t>nd</w:t>
      </w:r>
      <w:r>
        <w:t xml:space="preserve"> degrés et autres accompagnants</w:t>
      </w:r>
    </w:p>
    <w:p w14:paraId="08DA6B63" w14:textId="77777777" w:rsidR="00832CD3" w:rsidRDefault="00832CD3" w:rsidP="00992FB2">
      <w:pPr>
        <w:pStyle w:val="Corps"/>
      </w:pPr>
    </w:p>
    <w:p w14:paraId="3E566C0A" w14:textId="0AF6348A" w:rsidR="00832CD3" w:rsidRPr="00546B58" w:rsidRDefault="00992FB2" w:rsidP="00992FB2">
      <w:pPr>
        <w:pStyle w:val="Heading"/>
        <w:rPr>
          <w:rStyle w:val="Aucun"/>
          <w:rFonts w:eastAsia="Arial Unicode MS"/>
          <w:b w:val="0"/>
          <w:bCs w:val="0"/>
          <w:sz w:val="24"/>
          <w:szCs w:val="24"/>
        </w:rPr>
      </w:pPr>
      <w:r w:rsidRPr="00546B58">
        <w:rPr>
          <w:rFonts w:eastAsia="Arial Unicode MS"/>
          <w:color w:val="702282"/>
        </w:rPr>
        <w:t>Autres informations utiles</w:t>
      </w:r>
      <w:r>
        <w:rPr>
          <w:rFonts w:eastAsia="Arial Unicode MS"/>
        </w:rPr>
        <w:t xml:space="preserve"> </w:t>
      </w:r>
      <w:r w:rsidRPr="00546B58">
        <w:rPr>
          <w:rStyle w:val="Aucun"/>
          <w:rFonts w:eastAsia="Arial Unicode MS"/>
          <w:b w:val="0"/>
          <w:bCs w:val="0"/>
          <w:sz w:val="24"/>
          <w:szCs w:val="24"/>
        </w:rPr>
        <w:t>(temps de mise en place, difficultés à prévoir)</w:t>
      </w:r>
    </w:p>
    <w:p w14:paraId="224A4B61" w14:textId="77777777" w:rsidR="00546B58" w:rsidRPr="00546B58" w:rsidRDefault="00546B58" w:rsidP="00546B58">
      <w:pPr>
        <w:pStyle w:val="Corps"/>
      </w:pPr>
    </w:p>
    <w:p w14:paraId="147B8285" w14:textId="77777777" w:rsidR="00832CD3" w:rsidRDefault="00A102E6" w:rsidP="00992FB2">
      <w:pPr>
        <w:pStyle w:val="Corps"/>
      </w:pPr>
      <w:r>
        <w:t>10 minutes</w:t>
      </w:r>
    </w:p>
    <w:p w14:paraId="65AD6BA9" w14:textId="77777777" w:rsidR="00832CD3" w:rsidRDefault="00832CD3" w:rsidP="00992FB2">
      <w:pPr>
        <w:pStyle w:val="Corps"/>
      </w:pPr>
    </w:p>
    <w:p w14:paraId="49082D20" w14:textId="292B6940" w:rsidR="00832CD3" w:rsidRPr="00546B58" w:rsidRDefault="004F0CA0" w:rsidP="004F0CA0">
      <w:pPr>
        <w:pStyle w:val="Heading"/>
        <w:rPr>
          <w:rFonts w:eastAsia="Arial Unicode MS"/>
          <w:color w:val="702282"/>
        </w:rPr>
      </w:pPr>
      <w:r w:rsidRPr="00546B58">
        <w:rPr>
          <w:rFonts w:eastAsia="Arial Unicode MS"/>
          <w:color w:val="702282"/>
        </w:rPr>
        <w:t>Sites et ressources conseillés</w:t>
      </w:r>
    </w:p>
    <w:p w14:paraId="01718516" w14:textId="77777777" w:rsidR="00546B58" w:rsidRPr="00546B58" w:rsidRDefault="00546B58" w:rsidP="00546B58">
      <w:pPr>
        <w:pStyle w:val="Corps"/>
      </w:pPr>
    </w:p>
    <w:p w14:paraId="59B812B2" w14:textId="77777777" w:rsidR="00832CD3" w:rsidRDefault="004F0CA0" w:rsidP="004F0CA0">
      <w:pPr>
        <w:pStyle w:val="Corps"/>
        <w:numPr>
          <w:ilvl w:val="0"/>
          <w:numId w:val="3"/>
        </w:numPr>
      </w:pPr>
      <w:r>
        <w:t xml:space="preserve">Site de </w:t>
      </w:r>
      <w:proofErr w:type="spellStart"/>
      <w:r>
        <w:t>ScholaVie</w:t>
      </w:r>
      <w:proofErr w:type="spellEnd"/>
      <w:r>
        <w:t xml:space="preserve"> : </w:t>
      </w:r>
      <w:hyperlink r:id="rId8" w:history="1">
        <w:r w:rsidRPr="00A36E57">
          <w:rPr>
            <w:rStyle w:val="Lienhypertexte"/>
          </w:rPr>
          <w:t>www.scholavie.fr</w:t>
        </w:r>
      </w:hyperlink>
      <w:r>
        <w:t xml:space="preserve">. De nombreux outils et ressources sont disponibles gratuitement. </w:t>
      </w:r>
    </w:p>
    <w:p w14:paraId="05B209FD" w14:textId="77777777" w:rsidR="00832CD3" w:rsidRDefault="00832CD3" w:rsidP="004F0CA0">
      <w:pPr>
        <w:pStyle w:val="Corps"/>
        <w:ind w:left="720"/>
      </w:pPr>
    </w:p>
    <w:p w14:paraId="1A35E1CA" w14:textId="77777777" w:rsidR="00832CD3" w:rsidRDefault="004F0CA0" w:rsidP="004F0CA0">
      <w:pPr>
        <w:pStyle w:val="Corps"/>
        <w:numPr>
          <w:ilvl w:val="0"/>
          <w:numId w:val="3"/>
        </w:numPr>
      </w:pPr>
      <w:r>
        <w:t xml:space="preserve">Page Facebook de </w:t>
      </w:r>
      <w:proofErr w:type="spellStart"/>
      <w:r>
        <w:t>ScholaVie</w:t>
      </w:r>
      <w:proofErr w:type="spellEnd"/>
      <w:r>
        <w:t xml:space="preserve"> et compte Instagram</w:t>
      </w:r>
    </w:p>
    <w:p w14:paraId="2023C2AC" w14:textId="77777777" w:rsidR="00832CD3" w:rsidRDefault="00832CD3" w:rsidP="004F0CA0">
      <w:pPr>
        <w:pStyle w:val="Corps"/>
      </w:pPr>
    </w:p>
    <w:p w14:paraId="16F0147B" w14:textId="77777777" w:rsidR="00832CD3" w:rsidRDefault="004F0CA0" w:rsidP="004F0CA0">
      <w:pPr>
        <w:pStyle w:val="Corps"/>
        <w:numPr>
          <w:ilvl w:val="0"/>
          <w:numId w:val="2"/>
        </w:numPr>
      </w:pPr>
      <w:r>
        <w:t xml:space="preserve">Deux livres outils qui apportent un éclairage théorique et pratique sur le développement des compétences sociales et émotionnelles : </w:t>
      </w:r>
    </w:p>
    <w:p w14:paraId="134E7DEA" w14:textId="77777777" w:rsidR="00832CD3" w:rsidRDefault="00832CD3" w:rsidP="004F0CA0">
      <w:pPr>
        <w:pStyle w:val="Corps"/>
      </w:pPr>
    </w:p>
    <w:p w14:paraId="45413B92" w14:textId="77777777" w:rsidR="00832CD3" w:rsidRDefault="004F0CA0" w:rsidP="004F0CA0">
      <w:pPr>
        <w:pStyle w:val="Paragraphedeliste"/>
        <w:numPr>
          <w:ilvl w:val="1"/>
          <w:numId w:val="2"/>
        </w:numPr>
        <w:rPr>
          <w:szCs w:val="24"/>
        </w:rPr>
      </w:pPr>
      <w:r w:rsidRPr="005961A1">
        <w:rPr>
          <w:rFonts w:ascii="Arial" w:hAnsi="Arial"/>
          <w:color w:val="222222"/>
          <w:shd w:val="clear" w:color="auto" w:fill="FFFFFF"/>
        </w:rPr>
        <w:lastRenderedPageBreak/>
        <w:t>Reynaud, L. (2019). </w:t>
      </w:r>
      <w:r w:rsidRPr="005961A1">
        <w:rPr>
          <w:rFonts w:ascii="Arial" w:hAnsi="Arial"/>
          <w:i/>
          <w:iCs/>
          <w:color w:val="222222"/>
        </w:rPr>
        <w:t>Développer les compétences psychosociales au cycle 3 EPUB</w:t>
      </w:r>
      <w:r w:rsidRPr="005961A1">
        <w:rPr>
          <w:rFonts w:ascii="Arial" w:hAnsi="Arial"/>
          <w:color w:val="222222"/>
          <w:shd w:val="clear" w:color="auto" w:fill="FFFFFF"/>
        </w:rPr>
        <w:t>. Retz.</w:t>
      </w:r>
      <w:r>
        <w:rPr>
          <w:rFonts w:ascii="Arial" w:hAnsi="Arial"/>
          <w:color w:val="222222"/>
          <w:shd w:val="clear" w:color="auto" w:fill="FFFFFF"/>
        </w:rPr>
        <w:t xml:space="preserve"> Réédition en cours pour les cycles 2 et 3. </w:t>
      </w:r>
    </w:p>
    <w:p w14:paraId="72972767" w14:textId="77777777" w:rsidR="00832CD3" w:rsidRDefault="0078475F" w:rsidP="004F0CA0">
      <w:pPr>
        <w:pStyle w:val="Corps"/>
        <w:ind w:left="720" w:firstLine="720"/>
      </w:pPr>
      <w:hyperlink r:id="rId9" w:history="1">
        <w:r w:rsidR="004F0CA0" w:rsidRPr="00A36E57">
          <w:rPr>
            <w:rStyle w:val="Lienhypertexte"/>
          </w:rPr>
          <w:t>https://www.editions-retz.com/pedagogie/domaines-transversaux/developper-les-competences-psychosociales-cycle-3-9782725637112.html</w:t>
        </w:r>
      </w:hyperlink>
    </w:p>
    <w:p w14:paraId="2BCF92AE" w14:textId="77777777" w:rsidR="00832CD3" w:rsidRDefault="00832CD3" w:rsidP="004F0CA0">
      <w:pPr>
        <w:pStyle w:val="Corps"/>
      </w:pPr>
    </w:p>
    <w:p w14:paraId="553AE537" w14:textId="77777777" w:rsidR="00832CD3" w:rsidRDefault="00832CD3" w:rsidP="004F0CA0">
      <w:pPr>
        <w:pStyle w:val="Paragraphedeliste"/>
      </w:pPr>
    </w:p>
    <w:p w14:paraId="4F785E2C" w14:textId="77777777" w:rsidR="00832CD3" w:rsidRDefault="004F0CA0" w:rsidP="004F0CA0">
      <w:pPr>
        <w:pStyle w:val="Corps"/>
        <w:numPr>
          <w:ilvl w:val="0"/>
          <w:numId w:val="4"/>
        </w:numPr>
      </w:pPr>
      <w:r>
        <w:t xml:space="preserve">Reynaud, L. (2021). </w:t>
      </w:r>
      <w:r w:rsidRPr="005961A1">
        <w:rPr>
          <w:i/>
          <w:iCs/>
        </w:rPr>
        <w:t>Rituels pour développer les compétences sociales et émotionnelles – Maternelle</w:t>
      </w:r>
      <w:r>
        <w:t>. Retz.</w:t>
      </w:r>
    </w:p>
    <w:p w14:paraId="57C1AD1A" w14:textId="77777777" w:rsidR="00832CD3" w:rsidRDefault="0078475F" w:rsidP="004F0CA0">
      <w:pPr>
        <w:pStyle w:val="Corps"/>
        <w:ind w:left="720"/>
      </w:pPr>
      <w:hyperlink r:id="rId10" w:history="1">
        <w:r w:rsidR="004F0CA0" w:rsidRPr="00A36E57">
          <w:rPr>
            <w:rStyle w:val="Lienhypertexte"/>
          </w:rPr>
          <w:t>https://www.editions-retz.com/pedagogie/domaines-transversaux/rituels-pour-developper-les-competences-sociales-et-emotionnelles-maternelle-9782725640396.html</w:t>
        </w:r>
      </w:hyperlink>
    </w:p>
    <w:p w14:paraId="6576017D" w14:textId="77777777" w:rsidR="00832CD3" w:rsidRDefault="00832CD3" w:rsidP="004F0CA0">
      <w:pPr>
        <w:pStyle w:val="Corps"/>
      </w:pPr>
    </w:p>
    <w:p w14:paraId="7B24044E" w14:textId="77777777" w:rsidR="00832CD3" w:rsidRPr="00546B58" w:rsidRDefault="004F0CA0" w:rsidP="004F0CA0">
      <w:pPr>
        <w:pStyle w:val="Heading"/>
        <w:rPr>
          <w:rFonts w:eastAsia="Arial Unicode MS"/>
          <w:color w:val="702282"/>
        </w:rPr>
      </w:pPr>
      <w:r w:rsidRPr="00546B58">
        <w:rPr>
          <w:rFonts w:eastAsia="Arial Unicode MS"/>
          <w:color w:val="702282"/>
        </w:rPr>
        <w:t>Intervenant</w:t>
      </w:r>
    </w:p>
    <w:p w14:paraId="2FC613C1" w14:textId="77777777" w:rsidR="00832CD3" w:rsidRDefault="00832CD3" w:rsidP="004F0CA0">
      <w:pPr>
        <w:pStyle w:val="Corps"/>
      </w:pPr>
    </w:p>
    <w:p w14:paraId="5CF0B0D9" w14:textId="77777777" w:rsidR="00832CD3" w:rsidRDefault="004F0CA0" w:rsidP="004F0CA0">
      <w:pPr>
        <w:pStyle w:val="Corps"/>
      </w:pPr>
      <w:r>
        <w:t>Nom de l’intervenant : Laure Reynaud et Clémence Gayet</w:t>
      </w:r>
    </w:p>
    <w:p w14:paraId="18BD5797" w14:textId="77777777" w:rsidR="00832CD3" w:rsidRDefault="004F0CA0" w:rsidP="004F0CA0">
      <w:pPr>
        <w:pStyle w:val="Corps"/>
      </w:pPr>
      <w:r>
        <w:t xml:space="preserve">Pour retrouver l’intervenant : </w:t>
      </w:r>
      <w:hyperlink r:id="rId11" w:history="1">
        <w:r w:rsidRPr="00A36E57">
          <w:rPr>
            <w:rStyle w:val="Lienhypertexte"/>
          </w:rPr>
          <w:t>bonjour@scholavie.fr</w:t>
        </w:r>
      </w:hyperlink>
      <w:r>
        <w:t> ; pages FB et Instagram</w:t>
      </w:r>
    </w:p>
    <w:p w14:paraId="32D5FEC4" w14:textId="77777777" w:rsidR="00832CD3" w:rsidRDefault="00832CD3" w:rsidP="00992FB2">
      <w:pPr>
        <w:pStyle w:val="Corps"/>
      </w:pPr>
    </w:p>
    <w:p w14:paraId="569B86E9" w14:textId="77777777" w:rsidR="00832CD3" w:rsidRDefault="00832CD3" w:rsidP="00992FB2">
      <w:pPr>
        <w:pStyle w:val="Corps"/>
      </w:pPr>
    </w:p>
    <w:sectPr w:rsidR="00832CD3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7FF1" w14:textId="77777777" w:rsidR="0078475F" w:rsidRDefault="0078475F">
      <w:r>
        <w:separator/>
      </w:r>
    </w:p>
  </w:endnote>
  <w:endnote w:type="continuationSeparator" w:id="0">
    <w:p w14:paraId="37FB6D94" w14:textId="77777777" w:rsidR="0078475F" w:rsidRDefault="0078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638D" w14:textId="6154B8EA" w:rsidR="00832CD3" w:rsidRPr="000D1A10" w:rsidRDefault="000D1A10" w:rsidP="000D1A10">
    <w:pPr>
      <w:pStyle w:val="Pardfaut"/>
      <w:tabs>
        <w:tab w:val="center" w:pos="4819"/>
        <w:tab w:val="right" w:pos="9638"/>
      </w:tabs>
    </w:pPr>
    <w:r>
      <w:rPr>
        <w:sz w:val="24"/>
        <w:szCs w:val="24"/>
      </w:rPr>
      <w:t xml:space="preserve">Cette fiche et tout son contenu sont mis à disposition selon les termes de la </w:t>
    </w:r>
    <w:hyperlink r:id="rId1" w:history="1">
      <w:r>
        <w:rPr>
          <w:rStyle w:val="Lienhypertexte"/>
          <w:sz w:val="24"/>
          <w:szCs w:val="24"/>
        </w:rPr>
        <w:t>Licence Creative Commons Attribution - Pas d’Utilisation Commerciale 4.0 International</w:t>
      </w:r>
    </w:hyperlink>
    <w:r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6EAB" w14:textId="77777777" w:rsidR="0078475F" w:rsidRDefault="0078475F">
      <w:r>
        <w:separator/>
      </w:r>
    </w:p>
  </w:footnote>
  <w:footnote w:type="continuationSeparator" w:id="0">
    <w:p w14:paraId="7BDE3F31" w14:textId="77777777" w:rsidR="0078475F" w:rsidRDefault="0078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C2F8" w14:textId="2E5D32E2" w:rsidR="00832CD3" w:rsidRDefault="00832CD3">
    <w:pPr>
      <w:pStyle w:val="Pardfaut"/>
      <w:tabs>
        <w:tab w:val="center" w:pos="4819"/>
        <w:tab w:val="right" w:pos="9638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12"/>
    <w:multiLevelType w:val="hybridMultilevel"/>
    <w:tmpl w:val="540E09FC"/>
    <w:lvl w:ilvl="0" w:tplc="577EFC8E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/>
      </w:rPr>
    </w:lvl>
    <w:lvl w:ilvl="1" w:tplc="6108F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0AE3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68E1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AA73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4482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DC08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7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6266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D96000"/>
    <w:multiLevelType w:val="multilevel"/>
    <w:tmpl w:val="34307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0F2D9C"/>
    <w:multiLevelType w:val="hybridMultilevel"/>
    <w:tmpl w:val="A9F48A62"/>
    <w:lvl w:ilvl="0" w:tplc="A936FDC8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/>
      </w:rPr>
    </w:lvl>
    <w:lvl w:ilvl="1" w:tplc="73F881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BFE3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A6BB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92DA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321C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32DD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2CA0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6D6B9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8C63AB"/>
    <w:multiLevelType w:val="hybridMultilevel"/>
    <w:tmpl w:val="E454275A"/>
    <w:lvl w:ilvl="0" w:tplc="9DF065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B5446F4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D183C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B8E771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A7E55A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4BAECE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156533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3AAAF1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6E0116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CD3"/>
    <w:rsid w:val="000D1A10"/>
    <w:rsid w:val="000F2E9B"/>
    <w:rsid w:val="0026586A"/>
    <w:rsid w:val="004B6BC4"/>
    <w:rsid w:val="004F0CA0"/>
    <w:rsid w:val="00546B58"/>
    <w:rsid w:val="005961A1"/>
    <w:rsid w:val="006A5647"/>
    <w:rsid w:val="006E6C2A"/>
    <w:rsid w:val="007450CA"/>
    <w:rsid w:val="007676C0"/>
    <w:rsid w:val="0078475F"/>
    <w:rsid w:val="007B5C57"/>
    <w:rsid w:val="008064A2"/>
    <w:rsid w:val="00832CD3"/>
    <w:rsid w:val="00850C23"/>
    <w:rsid w:val="008B3B65"/>
    <w:rsid w:val="00992FB2"/>
    <w:rsid w:val="009A7CBE"/>
    <w:rsid w:val="009E688C"/>
    <w:rsid w:val="00A102E6"/>
    <w:rsid w:val="00A36E57"/>
    <w:rsid w:val="00DE6D50"/>
    <w:rsid w:val="00F02FF8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2AC"/>
  <w15:docId w15:val="{02639795-3101-4471-B57B-7B210D8A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sz w:val="24"/>
      <w:szCs w:val="24"/>
      <w:lang w:val="en-US" w:eastAsia="en-US"/>
    </w:rPr>
  </w:style>
  <w:style w:type="paragraph" w:customStyle="1" w:styleId="Heading">
    <w:name w:val="Heading"/>
    <w:next w:val="Corps"/>
    <w:pPr>
      <w:keepNext/>
      <w:autoSpaceDN w:val="0"/>
      <w:outlineLvl w:val="1"/>
    </w:pPr>
    <w:rPr>
      <w:rFonts w:ascii="Helvetica Neue" w:eastAsia="Helvetica Neue" w:hAnsi="Helvetica Neue"/>
      <w:b/>
      <w:bCs/>
      <w:color w:val="000000"/>
      <w:sz w:val="36"/>
      <w:szCs w:val="36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rdfaut">
    <w:name w:val="Par défaut"/>
    <w:pPr>
      <w:autoSpaceDN w:val="0"/>
    </w:pPr>
    <w:rPr>
      <w:rFonts w:ascii="Helvetica Neue" w:hAnsi="Helvetica Neue"/>
      <w:color w:val="000000"/>
      <w:sz w:val="22"/>
      <w:szCs w:val="22"/>
      <w:lang w:eastAsia="zh-CN" w:bidi="hi-IN"/>
    </w:rPr>
  </w:style>
  <w:style w:type="paragraph" w:customStyle="1" w:styleId="Corps">
    <w:name w:val="Corps"/>
    <w:pPr>
      <w:autoSpaceDN w:val="0"/>
    </w:pPr>
    <w:rPr>
      <w:rFonts w:ascii="Helvetica Neue" w:hAnsi="Helvetica Neue"/>
      <w:color w:val="000000"/>
      <w:sz w:val="22"/>
      <w:szCs w:val="22"/>
      <w:lang w:eastAsia="zh-CN" w:bidi="hi-IN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HeaderandFooter"/>
  </w:style>
  <w:style w:type="paragraph" w:styleId="Pieddepage">
    <w:name w:val="footer"/>
    <w:basedOn w:val="HeaderandFooter"/>
  </w:style>
  <w:style w:type="character" w:customStyle="1" w:styleId="Internetlink">
    <w:name w:val="Internet link"/>
    <w:rPr>
      <w:u w:val="single"/>
    </w:rPr>
  </w:style>
  <w:style w:type="character" w:customStyle="1" w:styleId="Aucun">
    <w:name w:val="Aucun"/>
    <w:rPr>
      <w:lang w:val="fr-FR"/>
    </w:rPr>
  </w:style>
  <w:style w:type="character" w:styleId="Lienhypertexte">
    <w:name w:val="Hyperlink"/>
    <w:rPr>
      <w:color w:val="0563C1"/>
      <w:u w:val="single"/>
    </w:rPr>
  </w:style>
  <w:style w:type="character" w:styleId="Mentionnonrsolue">
    <w:name w:val="Unresolved Mention"/>
    <w:semiHidden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  <w:contextualSpacing/>
    </w:pPr>
    <w:rPr>
      <w:szCs w:val="18"/>
    </w:rPr>
  </w:style>
  <w:style w:type="character" w:customStyle="1" w:styleId="apple-converted-space">
    <w:name w:val="apple-converted-space"/>
    <w:basedOn w:val="Policepardfaut"/>
  </w:style>
  <w:style w:type="character" w:styleId="Lienhypertextesuivivisit">
    <w:name w:val="FollowedHyperlink"/>
    <w:semiHidden/>
    <w:rPr>
      <w:color w:val="954F72"/>
      <w:u w:val="single"/>
    </w:rPr>
  </w:style>
  <w:style w:type="paragraph" w:customStyle="1" w:styleId="docdatadocyv53704bqiaagaaeyqcaaagiaiaaap6dqaabqgoaaaaaaaaaaaaaaaaaaaaaaaaaaaaaaaaaaaaaaaaaaaaaaaaaaaaaaaaaaaaaaaaaaaaaaaaaaaaaaaaaaaaaaaaaaaaaaaaaaaaaaaaaaaaaaaaaaaaaaaaaaaaaaaaaaaaaaaaaaaaaaaaaaaaaaaaaaaaaaaaaaaaaaaaaaaaaaaaaaaaaaaaaaaaaaaaaaaaaaaa">
    <w:name w:val="docdata;docy;v5;3704;bqiaagaaeyqcaaagiaiaaap6dqaabqgoaaaaaaaaaaaaaaaaaaaaaaaaaaaaaaaaaaaaaaaaaaaaaaaaaaaaaaaaaaaaaaaaaaaaaaaaaaaaaaaaaaaaaaaaaaaaaaaaaaaaaaaaaaaaaaaaaaaaaaaaaaaaaaaaaaaaaaaaaaaaaaaaaaaaaaaaaaaaaaaaaaaaaaaaaaaaaaaaaaaaaaaaaaaaaaaaaaaaaaa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vi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njour@scholavi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itions-retz.com/pedagogie/domaines-transversaux/rituels-pour-developper-les-competences-sociales-et-emotionnelles-maternelle-97827256403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itions-retz.com/pedagogie/domaines-transversaux/developper-les-competences-psychosociales-cycle-3-9782725637112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Laffay Thomas</cp:lastModifiedBy>
  <cp:revision>5</cp:revision>
  <dcterms:created xsi:type="dcterms:W3CDTF">2021-10-12T10:10:00Z</dcterms:created>
  <dcterms:modified xsi:type="dcterms:W3CDTF">2021-11-09T13:58:00Z</dcterms:modified>
</cp:coreProperties>
</file>