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8F" w:rsidRDefault="003B749C">
      <w:pPr>
        <w:pStyle w:val="Corps"/>
        <w:rPr>
          <w:i/>
          <w:iCs/>
        </w:rPr>
      </w:pPr>
      <w:r>
        <w:rPr>
          <w:i/>
          <w:iCs/>
          <w:noProof/>
          <w14:textOutline w14:w="0" w14:cap="rnd" w14:cmpd="sng" w14:algn="ctr">
            <w14:noFill/>
            <w14:prstDash w14:val="solid"/>
            <w14:bevel/>
          </w14:textOutline>
        </w:rPr>
        <w:drawing>
          <wp:inline distT="0" distB="0" distL="0" distR="0">
            <wp:extent cx="6120130" cy="3298190"/>
            <wp:effectExtent l="0" t="0" r="127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98190"/>
                    </a:xfrm>
                    <a:prstGeom prst="rect">
                      <a:avLst/>
                    </a:prstGeom>
                  </pic:spPr>
                </pic:pic>
              </a:graphicData>
            </a:graphic>
          </wp:inline>
        </w:drawing>
      </w:r>
    </w:p>
    <w:p w:rsidR="00D90B55" w:rsidRPr="00D90B55" w:rsidRDefault="00D90B55" w:rsidP="00D90B55">
      <w:pPr>
        <w:pStyle w:val="Titre"/>
      </w:pPr>
      <w:r w:rsidRPr="00D90B55">
        <w:t>Venez rédiger votre première Twictée !</w:t>
      </w:r>
    </w:p>
    <w:p w:rsidR="004D588F" w:rsidRDefault="004D588F">
      <w:pPr>
        <w:pStyle w:val="Corps"/>
      </w:pPr>
    </w:p>
    <w:p w:rsidR="004D588F" w:rsidRDefault="007737BE">
      <w:pPr>
        <w:pStyle w:val="Corps"/>
      </w:pPr>
      <w:r>
        <w:t>Nous espérons que cet atelier vous a inspiré. Et maintenant, c’est à vous ! Voici une petite fiche pour vous donner toutes les clés pour vous lancer.</w:t>
      </w:r>
    </w:p>
    <w:p w:rsidR="004D588F" w:rsidRDefault="004D588F">
      <w:pPr>
        <w:pStyle w:val="Titre"/>
      </w:pPr>
    </w:p>
    <w:p w:rsidR="004D588F" w:rsidRDefault="007737BE">
      <w:pPr>
        <w:pStyle w:val="Titre"/>
      </w:pPr>
      <w:r>
        <w:rPr>
          <w:rFonts w:eastAsia="Arial Unicode MS" w:cs="Arial Unicode MS"/>
        </w:rPr>
        <w:t>Présentation de l’atelier</w:t>
      </w:r>
    </w:p>
    <w:p w:rsidR="004D588F" w:rsidRDefault="004D588F">
      <w:pPr>
        <w:pStyle w:val="Corps"/>
      </w:pPr>
    </w:p>
    <w:p w:rsidR="00D90B55" w:rsidRPr="00D90B55" w:rsidRDefault="00B95B6E" w:rsidP="00B95B6E">
      <w:pPr>
        <w:rPr>
          <w:lang w:val="fr-FR" w:eastAsia="fr-FR"/>
        </w:rPr>
      </w:pPr>
      <w:r>
        <w:rPr>
          <w:rFonts w:ascii="Helvetica Neue" w:hAnsi="Helvetica Neue" w:cs="Arial Unicode MS"/>
          <w:color w:val="000000"/>
          <w:sz w:val="22"/>
          <w:szCs w:val="22"/>
          <w:lang w:val="fr-FR" w:eastAsia="fr-FR"/>
          <w14:textOutline w14:w="0" w14:cap="flat" w14:cmpd="sng" w14:algn="ctr">
            <w14:noFill/>
            <w14:prstDash w14:val="solid"/>
            <w14:bevel/>
          </w14:textOutline>
        </w:rPr>
        <w:t xml:space="preserve">Propulsée par </w:t>
      </w:r>
      <w:hyperlink r:id="rId7" w:history="1">
        <w:r w:rsidRPr="00B95B6E">
          <w:rPr>
            <w:rStyle w:val="Lienhypertexte"/>
            <w:rFonts w:ascii="Helvetica Neue" w:hAnsi="Helvetica Neue" w:cs="Arial Unicode MS"/>
            <w:sz w:val="22"/>
            <w:szCs w:val="22"/>
            <w:lang w:val="fr-FR" w:eastAsia="fr-FR"/>
            <w14:textOutline w14:w="0" w14:cap="flat" w14:cmpd="sng" w14:algn="ctr">
              <w14:noFill/>
              <w14:prstDash w14:val="solid"/>
              <w14:bevel/>
            </w14:textOutline>
          </w:rPr>
          <w:t>l’association Twictée</w:t>
        </w:r>
      </w:hyperlink>
      <w:r>
        <w:rPr>
          <w:rFonts w:ascii="Helvetica Neue" w:hAnsi="Helvetica Neue" w:cs="Arial Unicode MS"/>
          <w:color w:val="000000"/>
          <w:sz w:val="22"/>
          <w:szCs w:val="22"/>
          <w:lang w:val="fr-FR" w:eastAsia="fr-FR"/>
          <w14:textOutline w14:w="0" w14:cap="flat" w14:cmpd="sng" w14:algn="ctr">
            <w14:noFill/>
            <w14:prstDash w14:val="solid"/>
            <w14:bevel/>
          </w14:textOutline>
        </w:rPr>
        <w:t xml:space="preserve">, l’animation prévue permettra de découvrir </w:t>
      </w:r>
      <w:r w:rsidR="00D90B55" w:rsidRPr="00D90B55">
        <w:rPr>
          <w:rFonts w:ascii="Helvetica Neue" w:hAnsi="Helvetica Neue" w:cs="Arial Unicode MS"/>
          <w:color w:val="000000"/>
          <w:sz w:val="22"/>
          <w:szCs w:val="22"/>
          <w:lang w:val="fr-FR" w:eastAsia="fr-FR"/>
          <w14:textOutline w14:w="0" w14:cap="flat" w14:cmpd="sng" w14:algn="ctr">
            <w14:noFill/>
            <w14:prstDash w14:val="solid"/>
            <w14:bevel/>
          </w14:textOutline>
        </w:rPr>
        <w:t>les fondements didactiques et pédagogiques du dispositif, les différentes étapes d’une séquence Twictée ainsi que la formidable dynamique participative qui rassemble des enseignants de toute la francophonie, du CP au Lycée professionnel ou général en passant par l’enseignant spécialisé.</w:t>
      </w:r>
    </w:p>
    <w:p w:rsidR="004D588F" w:rsidRDefault="00D90B55">
      <w:pPr>
        <w:pStyle w:val="Corps"/>
      </w:pPr>
      <w:r w:rsidRPr="00D90B55">
        <w:t>Des ateliers pratiques et didactiques dans lesquels les participants peuvent s’essayer à la création de #Twoutil, point d’orgue du dispositif !</w:t>
      </w:r>
    </w:p>
    <w:p w:rsidR="004D588F" w:rsidRDefault="004D588F">
      <w:pPr>
        <w:pStyle w:val="Corps"/>
      </w:pPr>
    </w:p>
    <w:p w:rsidR="004D588F" w:rsidRDefault="007737BE">
      <w:pPr>
        <w:pStyle w:val="Titre"/>
      </w:pPr>
      <w:r>
        <w:rPr>
          <w:rFonts w:eastAsia="Arial Unicode MS" w:cs="Arial Unicode MS"/>
        </w:rPr>
        <w:t>Matériel et outils utilisés</w:t>
      </w:r>
    </w:p>
    <w:p w:rsidR="004D588F" w:rsidRDefault="004D588F">
      <w:pPr>
        <w:pStyle w:val="Corps"/>
      </w:pPr>
    </w:p>
    <w:p w:rsidR="004D588F" w:rsidRDefault="00804C6A">
      <w:pPr>
        <w:pStyle w:val="Corps"/>
      </w:pPr>
      <w:r>
        <w:t>Un smartphone et une connexion internet peuvent suffire. Mais plus généralement, un ordinateur (ou plusieurs) de classe et/ou des tablettes, avec une connexion internet sont généralement utilisés par les twictonautes.</w:t>
      </w:r>
    </w:p>
    <w:p w:rsidR="004D588F" w:rsidRDefault="004D588F">
      <w:pPr>
        <w:pStyle w:val="Corps"/>
      </w:pPr>
    </w:p>
    <w:p w:rsidR="004D588F" w:rsidRDefault="007737BE">
      <w:pPr>
        <w:pStyle w:val="Titre"/>
      </w:pPr>
      <w:r>
        <w:rPr>
          <w:rFonts w:eastAsia="Arial Unicode MS" w:cs="Arial Unicode MS"/>
        </w:rPr>
        <w:t>Public cible de cet atelier</w:t>
      </w:r>
    </w:p>
    <w:p w:rsidR="004D588F" w:rsidRDefault="004D588F">
      <w:pPr>
        <w:pStyle w:val="Corps"/>
      </w:pPr>
    </w:p>
    <w:p w:rsidR="00D90B55" w:rsidRPr="00D90B55" w:rsidRDefault="00D90B55" w:rsidP="00D90B55">
      <w:pPr>
        <w:pStyle w:val="Corps"/>
      </w:pPr>
      <w:r w:rsidRPr="00D90B55">
        <w:t>Enseignants 1er degré, Enseignants 2nd degré, Référents numériques</w:t>
      </w:r>
    </w:p>
    <w:p w:rsidR="004D588F" w:rsidRDefault="004D588F">
      <w:pPr>
        <w:pStyle w:val="Corps"/>
      </w:pPr>
    </w:p>
    <w:p w:rsidR="004D588F" w:rsidRDefault="007737BE">
      <w:pPr>
        <w:pStyle w:val="Titre"/>
        <w:rPr>
          <w:rStyle w:val="Aucun"/>
          <w:b w:val="0"/>
          <w:bCs w:val="0"/>
          <w:sz w:val="24"/>
          <w:szCs w:val="24"/>
        </w:rPr>
      </w:pPr>
      <w:r>
        <w:rPr>
          <w:rFonts w:eastAsia="Arial Unicode MS" w:cs="Arial Unicode MS"/>
        </w:rPr>
        <w:t xml:space="preserve">Autres informations utiles </w:t>
      </w:r>
      <w:r>
        <w:rPr>
          <w:rStyle w:val="Aucun"/>
          <w:rFonts w:eastAsia="Arial Unicode MS" w:cs="Arial Unicode MS"/>
          <w:b w:val="0"/>
          <w:bCs w:val="0"/>
          <w:sz w:val="24"/>
          <w:szCs w:val="24"/>
        </w:rPr>
        <w:t>(temps de mise en place, difficultés à prévoir)</w:t>
      </w:r>
    </w:p>
    <w:p w:rsidR="004D588F" w:rsidRDefault="004D588F">
      <w:pPr>
        <w:pStyle w:val="Corps"/>
      </w:pPr>
    </w:p>
    <w:p w:rsidR="00804C6A" w:rsidRDefault="00804C6A">
      <w:pPr>
        <w:pStyle w:val="Corps"/>
      </w:pPr>
      <w:r>
        <w:t>Participer à Twictée peut parfois faire un peu peur dans un premier temps : utilisation du réseau social Twitter (personnellement et avec sa classe), le temps passé en classe pour l’ensemble du dispositif, la rédaction des twoutils… Mais Twictée c’est aussi un formidable collectif enseignants très actifs sur Twitter pour répondre à vos questions avec une mise en place de coach expérimentés pour ceux qui le souhaitent.</w:t>
      </w:r>
    </w:p>
    <w:p w:rsidR="004D588F" w:rsidRDefault="004D588F">
      <w:pPr>
        <w:pStyle w:val="Corps"/>
      </w:pPr>
    </w:p>
    <w:p w:rsidR="004D588F" w:rsidRDefault="007737BE">
      <w:pPr>
        <w:pStyle w:val="Titre"/>
      </w:pPr>
      <w:r>
        <w:t>Pour aller plus loin</w:t>
      </w:r>
    </w:p>
    <w:p w:rsidR="004D588F" w:rsidRDefault="004D588F">
      <w:pPr>
        <w:pStyle w:val="Corps"/>
      </w:pPr>
    </w:p>
    <w:p w:rsidR="004D588F" w:rsidRDefault="007737BE">
      <w:pPr>
        <w:pStyle w:val="Titre"/>
      </w:pPr>
      <w:r>
        <w:rPr>
          <w:rFonts w:eastAsia="Arial Unicode MS" w:cs="Arial Unicode MS"/>
        </w:rPr>
        <w:t>Sites et ressources conseillés</w:t>
      </w:r>
    </w:p>
    <w:p w:rsidR="00D90B55" w:rsidRDefault="00D90B55">
      <w:pPr>
        <w:pStyle w:val="Corps"/>
      </w:pPr>
      <w:r w:rsidRPr="00804C6A">
        <w:rPr>
          <w:b/>
          <w:bCs/>
        </w:rPr>
        <w:t>www.twictee.org</w:t>
      </w:r>
      <w:r w:rsidR="007737BE">
        <w:t xml:space="preserve"> </w:t>
      </w:r>
      <w:r>
        <w:t>–</w:t>
      </w:r>
      <w:r w:rsidR="007737BE">
        <w:t xml:space="preserve"> </w:t>
      </w:r>
      <w:r>
        <w:t>Retrouvez toutes les informations nécessaires pour vous inscrire à Twictée et participer aux épisodes. Retrouvez également de nombreuses ressources pour vous accompagner.</w:t>
      </w:r>
    </w:p>
    <w:p w:rsidR="004D588F" w:rsidRDefault="00804C6A">
      <w:pPr>
        <w:pStyle w:val="Corps"/>
      </w:pPr>
      <w:r>
        <w:t xml:space="preserve">Suivez également le compte Twitter : </w:t>
      </w:r>
      <w:r w:rsidRPr="00804C6A">
        <w:rPr>
          <w:b/>
          <w:bCs/>
        </w:rPr>
        <w:t>@TwicteeOfficiel</w:t>
      </w:r>
    </w:p>
    <w:p w:rsidR="004D588F" w:rsidRDefault="004D588F">
      <w:pPr>
        <w:pStyle w:val="Corps"/>
      </w:pPr>
    </w:p>
    <w:p w:rsidR="004D588F" w:rsidRDefault="004D588F">
      <w:pPr>
        <w:pStyle w:val="Corps"/>
      </w:pPr>
    </w:p>
    <w:p w:rsidR="004D588F" w:rsidRDefault="007737BE">
      <w:pPr>
        <w:pStyle w:val="Titre"/>
      </w:pPr>
      <w:r>
        <w:rPr>
          <w:rFonts w:eastAsia="Arial Unicode MS" w:cs="Arial Unicode MS"/>
        </w:rPr>
        <w:t>Intervenant</w:t>
      </w:r>
    </w:p>
    <w:p w:rsidR="004D588F" w:rsidRDefault="004D588F">
      <w:pPr>
        <w:pStyle w:val="Corps"/>
      </w:pPr>
    </w:p>
    <w:p w:rsidR="004D588F" w:rsidRDefault="007737BE">
      <w:pPr>
        <w:pStyle w:val="Corps"/>
      </w:pPr>
      <w:r>
        <w:t xml:space="preserve">Nom de l’intervenant : </w:t>
      </w:r>
      <w:r w:rsidR="00D90B55">
        <w:t>MEILLIER Muriel</w:t>
      </w:r>
    </w:p>
    <w:p w:rsidR="004D588F" w:rsidRDefault="007737BE">
      <w:pPr>
        <w:pStyle w:val="Corps"/>
      </w:pPr>
      <w:r>
        <w:t xml:space="preserve">Pour retrouver l’intervenant : </w:t>
      </w:r>
      <w:r w:rsidR="00D90B55">
        <w:t>@MurielMeillier, muriel.meillier@twictee.org</w:t>
      </w:r>
    </w:p>
    <w:sectPr w:rsidR="004D588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21" w:rsidRDefault="00296B21">
      <w:r>
        <w:separator/>
      </w:r>
    </w:p>
  </w:endnote>
  <w:endnote w:type="continuationSeparator" w:id="0">
    <w:p w:rsidR="00296B21" w:rsidRDefault="002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11" w:rsidRDefault="007552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8F" w:rsidRDefault="004D588F">
    <w:pPr>
      <w:pStyle w:val="Pardfaut"/>
      <w:tabs>
        <w:tab w:val="center" w:pos="4819"/>
        <w:tab w:val="right" w:pos="9638"/>
      </w:tabs>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11" w:rsidRDefault="007552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21" w:rsidRDefault="00296B21">
      <w:r>
        <w:separator/>
      </w:r>
    </w:p>
  </w:footnote>
  <w:footnote w:type="continuationSeparator" w:id="0">
    <w:p w:rsidR="00296B21" w:rsidRDefault="0029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11" w:rsidRDefault="007552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88F" w:rsidRDefault="007737BE">
    <w:pPr>
      <w:pStyle w:val="Pardfaut"/>
      <w:tabs>
        <w:tab w:val="center" w:pos="4819"/>
        <w:tab w:val="right" w:pos="9638"/>
      </w:tabs>
    </w:pPr>
    <w:r>
      <w:rPr>
        <w:sz w:val="24"/>
        <w:szCs w:val="24"/>
      </w:rPr>
      <w:t>Éducatice - Carrefour de l’innovation pédagogique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11" w:rsidRDefault="0075521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8F"/>
    <w:rsid w:val="00296B21"/>
    <w:rsid w:val="003B749C"/>
    <w:rsid w:val="004D03AA"/>
    <w:rsid w:val="004D588F"/>
    <w:rsid w:val="00755211"/>
    <w:rsid w:val="007737BE"/>
    <w:rsid w:val="00804C6A"/>
    <w:rsid w:val="00981B4A"/>
    <w:rsid w:val="00B95B6E"/>
    <w:rsid w:val="00D90B55"/>
    <w:rsid w:val="00EB2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784CDF"/>
  <w15:docId w15:val="{90C05CED-5E7F-9343-B5C7-A6429A3A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Titre">
    <w:name w:val="Title"/>
    <w:next w:val="Corps"/>
    <w:uiPriority w:val="10"/>
    <w:qFormat/>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customStyle="1" w:styleId="Aucun">
    <w:name w:val="Aucun"/>
    <w:rPr>
      <w:lang w:val="fr-FR"/>
    </w:rPr>
  </w:style>
  <w:style w:type="character" w:styleId="Mentionnonrsolue">
    <w:name w:val="Unresolved Mention"/>
    <w:basedOn w:val="Policepardfaut"/>
    <w:uiPriority w:val="99"/>
    <w:semiHidden/>
    <w:unhideWhenUsed/>
    <w:rsid w:val="00B95B6E"/>
    <w:rPr>
      <w:color w:val="605E5C"/>
      <w:shd w:val="clear" w:color="auto" w:fill="E1DFDD"/>
    </w:rPr>
  </w:style>
  <w:style w:type="character" w:styleId="Lienhypertextesuivivisit">
    <w:name w:val="FollowedHyperlink"/>
    <w:basedOn w:val="Policepardfaut"/>
    <w:uiPriority w:val="99"/>
    <w:semiHidden/>
    <w:unhideWhenUsed/>
    <w:rsid w:val="00B95B6E"/>
    <w:rPr>
      <w:color w:val="FF00FF" w:themeColor="followedHyperlink"/>
      <w:u w:val="single"/>
    </w:rPr>
  </w:style>
  <w:style w:type="paragraph" w:styleId="En-tte">
    <w:name w:val="header"/>
    <w:basedOn w:val="Normal"/>
    <w:link w:val="En-tteCar"/>
    <w:uiPriority w:val="99"/>
    <w:unhideWhenUsed/>
    <w:rsid w:val="00755211"/>
    <w:pPr>
      <w:tabs>
        <w:tab w:val="center" w:pos="4536"/>
        <w:tab w:val="right" w:pos="9072"/>
      </w:tabs>
    </w:pPr>
  </w:style>
  <w:style w:type="character" w:customStyle="1" w:styleId="En-tteCar">
    <w:name w:val="En-tête Car"/>
    <w:basedOn w:val="Policepardfaut"/>
    <w:link w:val="En-tte"/>
    <w:uiPriority w:val="99"/>
    <w:rsid w:val="00755211"/>
    <w:rPr>
      <w:sz w:val="24"/>
      <w:szCs w:val="24"/>
      <w:lang w:val="en-US" w:eastAsia="en-US"/>
    </w:rPr>
  </w:style>
  <w:style w:type="paragraph" w:styleId="Pieddepage">
    <w:name w:val="footer"/>
    <w:basedOn w:val="Normal"/>
    <w:link w:val="PieddepageCar"/>
    <w:uiPriority w:val="99"/>
    <w:unhideWhenUsed/>
    <w:rsid w:val="00755211"/>
    <w:pPr>
      <w:tabs>
        <w:tab w:val="center" w:pos="4536"/>
        <w:tab w:val="right" w:pos="9072"/>
      </w:tabs>
    </w:pPr>
  </w:style>
  <w:style w:type="character" w:customStyle="1" w:styleId="PieddepageCar">
    <w:name w:val="Pied de page Car"/>
    <w:basedOn w:val="Policepardfaut"/>
    <w:link w:val="Pieddepage"/>
    <w:uiPriority w:val="99"/>
    <w:rsid w:val="007552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093">
      <w:bodyDiv w:val="1"/>
      <w:marLeft w:val="0"/>
      <w:marRight w:val="0"/>
      <w:marTop w:val="0"/>
      <w:marBottom w:val="0"/>
      <w:divBdr>
        <w:top w:val="none" w:sz="0" w:space="0" w:color="auto"/>
        <w:left w:val="none" w:sz="0" w:space="0" w:color="auto"/>
        <w:bottom w:val="none" w:sz="0" w:space="0" w:color="auto"/>
        <w:right w:val="none" w:sz="0" w:space="0" w:color="auto"/>
      </w:divBdr>
    </w:div>
    <w:div w:id="626357982">
      <w:bodyDiv w:val="1"/>
      <w:marLeft w:val="0"/>
      <w:marRight w:val="0"/>
      <w:marTop w:val="0"/>
      <w:marBottom w:val="0"/>
      <w:divBdr>
        <w:top w:val="none" w:sz="0" w:space="0" w:color="auto"/>
        <w:left w:val="none" w:sz="0" w:space="0" w:color="auto"/>
        <w:bottom w:val="none" w:sz="0" w:space="0" w:color="auto"/>
        <w:right w:val="none" w:sz="0" w:space="0" w:color="auto"/>
      </w:divBdr>
    </w:div>
    <w:div w:id="1053039033">
      <w:bodyDiv w:val="1"/>
      <w:marLeft w:val="0"/>
      <w:marRight w:val="0"/>
      <w:marTop w:val="0"/>
      <w:marBottom w:val="0"/>
      <w:divBdr>
        <w:top w:val="none" w:sz="0" w:space="0" w:color="auto"/>
        <w:left w:val="none" w:sz="0" w:space="0" w:color="auto"/>
        <w:bottom w:val="none" w:sz="0" w:space="0" w:color="auto"/>
        <w:right w:val="none" w:sz="0" w:space="0" w:color="auto"/>
      </w:divBdr>
    </w:div>
    <w:div w:id="1237323346">
      <w:bodyDiv w:val="1"/>
      <w:marLeft w:val="0"/>
      <w:marRight w:val="0"/>
      <w:marTop w:val="0"/>
      <w:marBottom w:val="0"/>
      <w:divBdr>
        <w:top w:val="none" w:sz="0" w:space="0" w:color="auto"/>
        <w:left w:val="none" w:sz="0" w:space="0" w:color="auto"/>
        <w:bottom w:val="none" w:sz="0" w:space="0" w:color="auto"/>
        <w:right w:val="none" w:sz="0" w:space="0" w:color="auto"/>
      </w:divBdr>
    </w:div>
    <w:div w:id="1891259487">
      <w:bodyDiv w:val="1"/>
      <w:marLeft w:val="0"/>
      <w:marRight w:val="0"/>
      <w:marTop w:val="0"/>
      <w:marBottom w:val="0"/>
      <w:divBdr>
        <w:top w:val="none" w:sz="0" w:space="0" w:color="auto"/>
        <w:left w:val="none" w:sz="0" w:space="0" w:color="auto"/>
        <w:bottom w:val="none" w:sz="0" w:space="0" w:color="auto"/>
        <w:right w:val="none" w:sz="0" w:space="0" w:color="auto"/>
      </w:divBdr>
    </w:div>
    <w:div w:id="1975519249">
      <w:bodyDiv w:val="1"/>
      <w:marLeft w:val="0"/>
      <w:marRight w:val="0"/>
      <w:marTop w:val="0"/>
      <w:marBottom w:val="0"/>
      <w:divBdr>
        <w:top w:val="none" w:sz="0" w:space="0" w:color="auto"/>
        <w:left w:val="none" w:sz="0" w:space="0" w:color="auto"/>
        <w:bottom w:val="none" w:sz="0" w:space="0" w:color="auto"/>
        <w:right w:val="none" w:sz="0" w:space="0" w:color="auto"/>
      </w:divBdr>
    </w:div>
    <w:div w:id="199552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twictee.org/2017/07/29/association-twicte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DERRAC Louis</cp:lastModifiedBy>
  <cp:revision>7</cp:revision>
  <dcterms:created xsi:type="dcterms:W3CDTF">2019-11-15T09:26:00Z</dcterms:created>
  <dcterms:modified xsi:type="dcterms:W3CDTF">2019-11-19T09:39:00Z</dcterms:modified>
</cp:coreProperties>
</file>